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This is the annual report from the EASA board of 2019/2020. It is a summary of the activities, events and operations that the board of 2019/2020 were responsible for and obliged to report back to the following board, the board of 2020/2021, in accordance with the bylaws.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In regard to events planned and executed, EASA delivered in accordance with the stipend received by the Folke Bernadotte Akademin (2019) for the operational year of 2019. Some of the events planned that fall under this stipend were; panel discussion about the US-China trade war (professor Fredrik Sjöholm, assistant professor Möller Mulvad, professor Eward Ashbee, and PhD Fellow Tom Wraight), lecture by the Vietnamese Ambassador about the EU-Vietnam Free Trade Agreement, lecture by SIPRI about nuclear weapons and disarmament on the Korean peninsula, and economic development and growth in Southeast Asia by senior lecturer Tobias Axelsson of Lund University, among many others. A report in line with the requirements outlined by FBA was successfully submitted to FBA in April. In this report, as can be seen on the EASA:s website is the report from the trip to Japan which contains information and experiences the board hopes will contribute meaningfully to our members in their own endeavor to learn more about Japan. In addition, the board has delivered in accordance with operational plan to highlight and spread awareness and knowledge about as many countries as possible in the region. Several cultural and social events were arranged during the year by the Heads of Events, such as Mid-Autumn Festival in September, the Lantern Festival in November 2019, origami evening, tea hangouts, game nights and much more. The Head of Events were also effective in creating platforms and subcommittees where members could actively participate and be apart of the EASA operations. This is something that has substantially contributed and elevated EASA as an association. Further, this has made it possible for EASA to grow and develop as an association, which will help ensure that EASA continues on as an association.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EASA also engaged in multiple collaborations with other student and non-profit organizations. Together with the </w:t>
      </w:r>
      <w:r w:rsidDel="00000000" w:rsidR="00000000" w:rsidRPr="00000000">
        <w:rPr>
          <w:i w:val="1"/>
          <w:rtl w:val="0"/>
        </w:rPr>
        <w:t xml:space="preserve">Association of Foreign Affairs</w:t>
      </w:r>
      <w:r w:rsidDel="00000000" w:rsidR="00000000" w:rsidRPr="00000000">
        <w:rPr>
          <w:rtl w:val="0"/>
        </w:rPr>
        <w:t xml:space="preserve"> (UPF), four members of the EASA board (Fredrik Prinz Blix, Xenia Dam Frank, David Zhou, and Sarrah Bouazizi) got the opportunity to travel to Taiwan and represent Sweden for the annual Global Youth Trends Forum where students from over 20 countries participated to discuss matters such as education and smart living. EASA also arranged debate evenings together with Lund Debate Society and had a cook-along with </w:t>
      </w:r>
      <w:r w:rsidDel="00000000" w:rsidR="00000000" w:rsidRPr="00000000">
        <w:rPr>
          <w:i w:val="1"/>
          <w:rtl w:val="0"/>
        </w:rPr>
        <w:t xml:space="preserve">EOS Hallen</w:t>
      </w:r>
      <w:r w:rsidDel="00000000" w:rsidR="00000000" w:rsidRPr="00000000">
        <w:rPr>
          <w:rtl w:val="0"/>
        </w:rPr>
        <w:t xml:space="preserve">. Both of these collaborations were positively met by our members and signaled a leap forward in EASA:s aspiration to collaborate and engage more with other organizations. Further, this is in line with the operational plan of 2019/2020. </w:t>
        <w:tab/>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The board of 2019/2020 were unable to fulfil some of the goals laid out in the operational plan. The possibility to gain an office space at the AF-building together with the Lund Debate Society did not materialize as the rent was too high and EASA did not have the budget to finance such an endeavor. The application to an office space at </w:t>
      </w:r>
      <w:r w:rsidDel="00000000" w:rsidR="00000000" w:rsidRPr="00000000">
        <w:rPr>
          <w:i w:val="1"/>
          <w:rtl w:val="0"/>
        </w:rPr>
        <w:t xml:space="preserve">Stenkrossen</w:t>
      </w:r>
      <w:r w:rsidDel="00000000" w:rsidR="00000000" w:rsidRPr="00000000">
        <w:rPr>
          <w:rtl w:val="0"/>
        </w:rPr>
        <w:t xml:space="preserve"> was unfortunately rejected. Further, EASA did not receive the FBA grant that the board applied for in September. EASA has not received financial or monetary support from other grants or stipends either. However, the former President, Fredrik Prinz Blix, and the former Treasurer, David Zhou, managed to create a bank account with </w:t>
      </w:r>
      <w:r w:rsidDel="00000000" w:rsidR="00000000" w:rsidRPr="00000000">
        <w:rPr>
          <w:i w:val="1"/>
          <w:rtl w:val="0"/>
        </w:rPr>
        <w:t xml:space="preserve">Sparbanken Skåne</w:t>
      </w:r>
      <w:r w:rsidDel="00000000" w:rsidR="00000000" w:rsidRPr="00000000">
        <w:rPr>
          <w:rtl w:val="0"/>
        </w:rPr>
        <w:t xml:space="preserve">. This enables EASA to overcome some of the hurdles that the association was facing in regard to handling payments and money. The bank account will facilitate money transfers and storage in addition to ensure greater transparency and safe-guards against potential corruption and mismanagement of EASA:s funds. The contract with </w:t>
      </w:r>
      <w:r w:rsidDel="00000000" w:rsidR="00000000" w:rsidRPr="00000000">
        <w:rPr>
          <w:i w:val="1"/>
          <w:rtl w:val="0"/>
        </w:rPr>
        <w:t xml:space="preserve">Sparbanken Skåne</w:t>
      </w:r>
      <w:r w:rsidDel="00000000" w:rsidR="00000000" w:rsidRPr="00000000">
        <w:rPr>
          <w:rtl w:val="0"/>
        </w:rPr>
        <w:t xml:space="preserve"> also opens up the possibility to borrow card readers and receive digital payments through a Swish account. We believe this will greatly benefit EASA as this will lower barriers related to payments that many members and non-members were facing before. It should also greatly facilitate the monitoring, surveillance and the day-to-day monetary transactions of the Treasurer.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During the operational year there were some reorganizations of the board. Notably, the former Head of Social Events (Xenia Dam Frank), Secretary (Maggie Huynh), and President (Fredrik Prinz Blix) resigned during different parts of the operational year (September, December, and March respectively) due to different reasons. They were efficiently and successfully replaced by Lily Chan (Head of Social Events), Lipikar Narayaem Lindman), and Wichuta Teeratanabodee (President). In addition to this, two other board positions were added to EASA, namely; Head of Cultural Events and Chief Editor. These positions were under the responsibility of Josefine Kettner and Valeria Raimondo. As of March 2020, EASA:s web-based magazine, the Lunar Times, was created. This signaled a great achievement to the board and the association as a whole as it opens up new platforms for which we can spread awareness and knowledge about current events in East and Southeast Asia, two of the founding principles of EASA. This is also in line with the operational plan presented on the annual meeting in October, 2019, to have a better outreach to our members and potential members.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During the operational year of 2019-2020, EASA has grown and developed tremendously as an organization. All of this is due to the hard and tireless work of the board and EASA:s members. In the light of this, the board of 2019/2020 want to take the opportunity to thank everyone for their contributions, big and small, and wish the board of 2020/2021 all the best for their operational year!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Sincerely,</w:t>
      </w:r>
    </w:p>
    <w:p w:rsidR="00000000" w:rsidDel="00000000" w:rsidP="00000000" w:rsidRDefault="00000000" w:rsidRPr="00000000" w14:paraId="0000000F">
      <w:pPr>
        <w:jc w:val="both"/>
        <w:rPr/>
      </w:pPr>
      <w:r w:rsidDel="00000000" w:rsidR="00000000" w:rsidRPr="00000000">
        <w:rPr>
          <w:rtl w:val="0"/>
        </w:rPr>
        <w:t xml:space="preserve">Fredrik Prinz Blix</w:t>
      </w:r>
    </w:p>
    <w:p w:rsidR="00000000" w:rsidDel="00000000" w:rsidP="00000000" w:rsidRDefault="00000000" w:rsidRPr="00000000" w14:paraId="00000010">
      <w:pPr>
        <w:jc w:val="both"/>
        <w:rPr/>
      </w:pPr>
      <w:bookmarkStart w:colFirst="0" w:colLast="0" w:name="_heading=h.gjdgxs" w:id="0"/>
      <w:bookmarkEnd w:id="0"/>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8JXf9gEVimtsfQpjwttP0HLdQ==">AMUW2mWXSQAj3v6oweIIIlVbTQx1nMDYuAuRVDZmVqtjjemQlYN/tRcs8M3KBhgYnOWeKSuxQxqRv2kzehkTacm6u16juev55aZihpVVru5SNeGDYCGPlYRowX3qlJD3teO4bEqVtdR+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2020-10-06T19:18:00Z</dcterms:created>
  <dc:creator>Fredrik Prinz Blix</dc:creator>
</cp:coreProperties>
</file>